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58C9C" w14:textId="77777777" w:rsidR="005D0565" w:rsidRPr="00915136" w:rsidRDefault="005D0565" w:rsidP="005D0565">
      <w:pPr>
        <w:pStyle w:val="007PODSTAWAtytuldouporzadkowaniatakjakitewyzej"/>
        <w:spacing w:after="0" w:line="240" w:lineRule="auto"/>
        <w:textAlignment w:val="center"/>
        <w:rPr>
          <w:rFonts w:asciiTheme="minorHAnsi" w:eastAsiaTheme="minorHAnsi" w:hAnsiTheme="minorHAnsi" w:cs="Arial"/>
          <w:lang w:eastAsia="en-US"/>
        </w:rPr>
      </w:pPr>
      <w:bookmarkStart w:id="0" w:name="_GoBack"/>
      <w:bookmarkEnd w:id="0"/>
      <w:r w:rsidRPr="00915136">
        <w:rPr>
          <w:rFonts w:asciiTheme="minorHAnsi" w:eastAsiaTheme="minorHAnsi" w:hAnsiTheme="minorHAnsi" w:cs="Arial"/>
          <w:lang w:eastAsia="en-US"/>
        </w:rPr>
        <w:t>ROZKŁAD MATERIAŁU. KLASA 4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0632"/>
        <w:gridCol w:w="6"/>
      </w:tblGrid>
      <w:tr w:rsidR="005D0565" w:rsidRPr="00915136" w14:paraId="349F160B" w14:textId="77777777" w:rsidTr="00D03D1F">
        <w:trPr>
          <w:gridAfter w:val="1"/>
          <w:wAfter w:w="6" w:type="dxa"/>
          <w:trHeight w:val="60"/>
          <w:tblHeader/>
        </w:trPr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633A50" w14:textId="77777777" w:rsidR="005D0565" w:rsidRPr="00915136" w:rsidRDefault="005D0565" w:rsidP="00D03D1F">
            <w:pPr>
              <w:pStyle w:val="100tabelaglowkaWzorparagraphwzortabele"/>
              <w:ind w:left="204" w:hanging="204"/>
              <w:rPr>
                <w:rFonts w:asciiTheme="minorHAnsi" w:hAnsiTheme="minorHAnsi"/>
                <w:sz w:val="28"/>
              </w:rPr>
            </w:pPr>
            <w:r w:rsidRPr="00915136">
              <w:rPr>
                <w:rFonts w:asciiTheme="minorHAnsi" w:hAnsiTheme="minorHAnsi"/>
                <w:sz w:val="28"/>
              </w:rPr>
              <w:t>Temat lekcji</w:t>
            </w:r>
            <w:r w:rsidRPr="00915136">
              <w:rPr>
                <w:rFonts w:asciiTheme="minorHAnsi" w:hAnsiTheme="minorHAnsi"/>
                <w:sz w:val="28"/>
                <w:vertAlign w:val="superscript"/>
              </w:rPr>
              <w:t>1</w:t>
            </w:r>
          </w:p>
        </w:tc>
        <w:tc>
          <w:tcPr>
            <w:tcW w:w="10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C0FC63" w14:textId="77777777" w:rsidR="005D0565" w:rsidRPr="00915136" w:rsidRDefault="005D0565" w:rsidP="00D03D1F">
            <w:pPr>
              <w:pStyle w:val="100tabelaglowkaWzorparagraphwzortabele"/>
              <w:rPr>
                <w:rFonts w:asciiTheme="minorHAnsi" w:hAnsiTheme="minorHAnsi"/>
                <w:sz w:val="28"/>
              </w:rPr>
            </w:pPr>
            <w:r w:rsidRPr="00915136">
              <w:rPr>
                <w:rFonts w:asciiTheme="minorHAnsi" w:hAnsiTheme="minorHAnsi"/>
                <w:sz w:val="28"/>
              </w:rPr>
              <w:t xml:space="preserve">Treści nauczania – wymagania szczegółowe </w:t>
            </w:r>
            <w:r w:rsidRPr="00915136">
              <w:rPr>
                <w:rFonts w:asciiTheme="minorHAnsi" w:hAnsiTheme="minorHAnsi"/>
                <w:sz w:val="28"/>
              </w:rPr>
              <w:br/>
              <w:t>wg podstawy programowej</w:t>
            </w:r>
            <w:r w:rsidRPr="00915136">
              <w:rPr>
                <w:rFonts w:asciiTheme="minorHAnsi" w:hAnsiTheme="minorHAnsi"/>
                <w:sz w:val="28"/>
                <w:vertAlign w:val="superscript"/>
              </w:rPr>
              <w:t>2</w:t>
            </w:r>
          </w:p>
        </w:tc>
      </w:tr>
      <w:tr w:rsidR="005D0565" w:rsidRPr="00915136" w14:paraId="40131EB9" w14:textId="77777777" w:rsidTr="00D03D1F">
        <w:trPr>
          <w:trHeight w:val="60"/>
        </w:trPr>
        <w:tc>
          <w:tcPr>
            <w:tcW w:w="14607" w:type="dxa"/>
            <w:gridSpan w:val="3"/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561D60B0" w14:textId="77777777" w:rsidR="005D0565" w:rsidRPr="00915136" w:rsidRDefault="005D0565" w:rsidP="00D03D1F">
            <w:pPr>
              <w:pStyle w:val="100tabelaglowkadrugirzadWzorparagraphwzortabele"/>
              <w:ind w:left="204" w:hanging="2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DzIał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I. Zapoznaj się z historią</w:t>
            </w:r>
          </w:p>
        </w:tc>
      </w:tr>
      <w:tr w:rsidR="005D0565" w:rsidRPr="00915136" w14:paraId="1922F185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88E706E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 xml:space="preserve">1. Historia… Co to takiego? 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B7C01E7" w14:textId="77777777" w:rsidR="005D0565" w:rsidRDefault="005D0565" w:rsidP="00D03D1F">
            <w:pPr>
              <w:pStyle w:val="100tabelatekstzwyklywciet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III. Refleksja nad historią jako nauką. Uczeń:</w:t>
            </w:r>
          </w:p>
          <w:p w14:paraId="6F61E1DE" w14:textId="77777777" w:rsidR="005D0565" w:rsidRPr="00915136" w:rsidRDefault="005D0565" w:rsidP="00D03D1F">
            <w:pPr>
              <w:pStyle w:val="100tabelatekstzwyklyWzorparagraphwzortabele"/>
              <w:tabs>
                <w:tab w:val="left" w:pos="199"/>
              </w:tabs>
              <w:ind w:left="199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1) wyjaśnia, na czym polega praca historyka.</w:t>
            </w:r>
          </w:p>
        </w:tc>
      </w:tr>
      <w:tr w:rsidR="005D0565" w:rsidRPr="00915136" w14:paraId="323C7170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983622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2. Wśród starych ksiąg, obrazów i budowli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61A6BF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III. Refleksja nad historią jako nauką. Uczeń:</w:t>
            </w:r>
          </w:p>
          <w:p w14:paraId="0B46B28D" w14:textId="77777777" w:rsidR="005D0565" w:rsidRPr="00915136" w:rsidRDefault="005D0565" w:rsidP="00D03D1F">
            <w:pPr>
              <w:pStyle w:val="100tabelatekstzwyklyWzorparagraphwzortabele"/>
              <w:tabs>
                <w:tab w:val="left" w:pos="199"/>
              </w:tabs>
              <w:ind w:left="199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3) rozpoznaje rodzaje źródeł historycznych.</w:t>
            </w:r>
          </w:p>
        </w:tc>
      </w:tr>
      <w:tr w:rsidR="005D0565" w:rsidRPr="00915136" w14:paraId="42A93FB3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3D8A197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3. Kiedy to było? Historia zegara i nie tylko…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BBF7C5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I. Chronologia historyczna.</w:t>
            </w:r>
          </w:p>
          <w:p w14:paraId="1E1D1935" w14:textId="77777777" w:rsidR="005D0565" w:rsidRPr="00915136" w:rsidRDefault="005D0565" w:rsidP="00D03D1F">
            <w:pPr>
              <w:pStyle w:val="100tabelatekstzwyklyWzorparagraphwzortabele"/>
              <w:tabs>
                <w:tab w:val="left" w:pos="199"/>
              </w:tabs>
              <w:ind w:left="199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 xml:space="preserve">2. Posługiwanie się podstawowymi określeniami czasu historycznego: epoka, okres p.n.e., okres n.e., tysiąclecie,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br/>
              <w:t>wiek, rok.</w:t>
            </w:r>
          </w:p>
          <w:p w14:paraId="5D5CDB85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E5E7247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III. Refleksja nad historią jako nauką. Uczeń:</w:t>
            </w:r>
          </w:p>
          <w:p w14:paraId="1852FC64" w14:textId="77777777" w:rsidR="005D0565" w:rsidRPr="00915136" w:rsidRDefault="005D0565" w:rsidP="00D03D1F">
            <w:pPr>
              <w:pStyle w:val="100tabelatekstzwyklyWzorparagraphwzortabele"/>
              <w:tabs>
                <w:tab w:val="left" w:pos="199"/>
              </w:tabs>
              <w:ind w:left="199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2) wskazuje sposoby mierzenia czasu w historii i posługuje się pojęciami chronologicznymi.</w:t>
            </w:r>
          </w:p>
        </w:tc>
      </w:tr>
      <w:tr w:rsidR="005D0565" w:rsidRPr="00915136" w14:paraId="2CFCA2F0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1FD98C8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* Palcem po mapie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8DB19EF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II. Analiza i interpretacja historyczna.</w:t>
            </w:r>
          </w:p>
          <w:p w14:paraId="787EA13D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2)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 xml:space="preserve"> Lokalizacja w przestrzeni procesów, zjawisk i faktów historycznych przy wykorzystaniu map i planów w różnych skalach.</w:t>
            </w:r>
          </w:p>
        </w:tc>
      </w:tr>
      <w:tr w:rsidR="005D0565" w:rsidRPr="00915136" w14:paraId="1CD7E131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3039BBD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To już znamy, powtarzamy</w:t>
            </w:r>
          </w:p>
          <w:p w14:paraId="6C7A9798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b w:val="0"/>
                <w:sz w:val="22"/>
                <w:szCs w:val="22"/>
              </w:rPr>
              <w:t>(lekcja powtórzeniowa)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169ED3" w14:textId="77777777" w:rsidR="005D0565" w:rsidRPr="00915136" w:rsidRDefault="005D0565" w:rsidP="00D03D1F">
            <w:pPr>
              <w:pStyle w:val="Brakstyluakapitowego"/>
              <w:tabs>
                <w:tab w:val="left" w:pos="0"/>
              </w:tabs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D0565" w:rsidRPr="00915136" w14:paraId="4CCC4B5C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171"/>
        </w:trPr>
        <w:tc>
          <w:tcPr>
            <w:tcW w:w="146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E6D4CB" w14:textId="77777777" w:rsidR="005D0565" w:rsidRPr="00915136" w:rsidRDefault="005D0565" w:rsidP="00D03D1F">
            <w:pPr>
              <w:pStyle w:val="Brakstyluakapitowego"/>
              <w:tabs>
                <w:tab w:val="left" w:pos="199"/>
              </w:tabs>
              <w:spacing w:line="240" w:lineRule="auto"/>
              <w:ind w:left="199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color w:val="auto"/>
                <w:sz w:val="22"/>
                <w:szCs w:val="22"/>
                <w:vertAlign w:val="superscript"/>
              </w:rPr>
              <w:t xml:space="preserve">1 </w:t>
            </w:r>
            <w:r w:rsidRPr="0091513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Gwiazdką zostały oznaczone propozycje lekcji, w ramach są których realizowane treści dodatkowe (nieobowiązkowe) wskazane w podstawie programowej, oraz propozycje lekcji dodatkowych poświęconych realizacji wybranych celów ogólnych podstawy programowej. </w:t>
            </w:r>
          </w:p>
          <w:p w14:paraId="527E27DE" w14:textId="77777777" w:rsidR="005D0565" w:rsidRPr="00915136" w:rsidRDefault="005D0565" w:rsidP="00D03D1F">
            <w:pPr>
              <w:pStyle w:val="Brakstyluakapitowego"/>
              <w:tabs>
                <w:tab w:val="left" w:pos="199"/>
              </w:tabs>
              <w:spacing w:line="240" w:lineRule="auto"/>
              <w:ind w:left="199" w:hanging="14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color w:val="auto"/>
                <w:sz w:val="22"/>
                <w:szCs w:val="22"/>
                <w:vertAlign w:val="superscript"/>
              </w:rPr>
              <w:t xml:space="preserve">2 </w:t>
            </w:r>
            <w:r w:rsidRPr="0091513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Wymaganie szczegółowe: „2. Najważniejsze elementy polskiego dziedzic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twa kulturowego. Uczeń: 2) wiąże</w:t>
            </w:r>
            <w:r w:rsidRPr="0091513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najważniejsze zabytki i symbole kultury polskiej z właściwymi regionami” jest realizowane w ramach kolejnych jednostek lekcyjnych w klasie 4. Porządkowanie wiadomości związanych z tym wymaganiem ułatwia zamieszczona w podręczniku infografika </w:t>
            </w:r>
            <w:r w:rsidRPr="00915136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Przewodnik historyczny czwartoklasisty</w:t>
            </w:r>
            <w:r w:rsidRPr="00915136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</w:tr>
      <w:tr w:rsidR="005D0565" w:rsidRPr="00915136" w14:paraId="7E9EE048" w14:textId="77777777" w:rsidTr="00D03D1F">
        <w:trPr>
          <w:trHeight w:val="60"/>
        </w:trPr>
        <w:tc>
          <w:tcPr>
            <w:tcW w:w="14607" w:type="dxa"/>
            <w:gridSpan w:val="3"/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5473EED9" w14:textId="77777777" w:rsidR="005D0565" w:rsidRPr="00915136" w:rsidRDefault="005D0565" w:rsidP="00D03D1F">
            <w:pPr>
              <w:pStyle w:val="100tabelaglowkadrugirzadWzorparagraphwzortabele"/>
              <w:ind w:left="204" w:hanging="2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Dział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II. MOJA hISTORIA, MOJA OJCZYZNA</w:t>
            </w:r>
          </w:p>
        </w:tc>
      </w:tr>
      <w:tr w:rsidR="005D0565" w:rsidRPr="00915136" w14:paraId="64B9F334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00F281D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4. Ja i moja historia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082A10C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I. Elementy historii rodzinnej i regionalnej. Uczeń:</w:t>
            </w:r>
          </w:p>
          <w:p w14:paraId="3E693242" w14:textId="77777777" w:rsidR="005D0565" w:rsidRPr="00915136" w:rsidRDefault="005D0565" w:rsidP="00D03D1F">
            <w:pPr>
              <w:pStyle w:val="100tabelatekstzwyklyWzorparagraphwzortabele"/>
              <w:tabs>
                <w:tab w:val="left" w:pos="199"/>
              </w:tabs>
              <w:ind w:left="199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1) zbiera informacje na temat historii swojej rodziny, gromadzi pamiątki rodzinne i opowiada o nich.</w:t>
            </w:r>
          </w:p>
        </w:tc>
      </w:tr>
      <w:tr w:rsidR="005D0565" w:rsidRPr="00915136" w14:paraId="127F876B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773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CB3FAF1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15136">
              <w:rPr>
                <w:rStyle w:val="kolordlatekstuwtabelkachczasamiwystepujeWzorcharacter"/>
                <w:rFonts w:asciiTheme="minorHAnsi" w:hAnsiTheme="minorHAnsi"/>
                <w:color w:val="auto"/>
                <w:sz w:val="22"/>
                <w:szCs w:val="22"/>
              </w:rPr>
              <w:t>5. Wielka i mała ojczyzna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FAEBC5B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I. Elementy historii rodzinnej i regionalnej. Uczeń:</w:t>
            </w:r>
          </w:p>
          <w:p w14:paraId="5D7CA980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2) poznaje historię i tradycje swojej okolicy i ludzi dla niej szczególnie zasłużonych; zna lokalne zbytki i opisuje ich dzieje.</w:t>
            </w:r>
          </w:p>
        </w:tc>
      </w:tr>
      <w:tr w:rsidR="005D0565" w:rsidRPr="00915136" w14:paraId="005F5824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17AC746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15136">
              <w:rPr>
                <w:rStyle w:val="kolordlatekstuwtabelkachczasamiwystepujeWzorcharacter"/>
                <w:rFonts w:asciiTheme="minorHAnsi" w:hAnsiTheme="minorHAnsi"/>
                <w:color w:val="auto"/>
                <w:sz w:val="22"/>
                <w:szCs w:val="22"/>
              </w:rPr>
              <w:t>6. Nasze polskie symbole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E3B9323" w14:textId="77777777" w:rsidR="005D0565" w:rsidRPr="00915136" w:rsidRDefault="005D0565" w:rsidP="00D03D1F">
            <w:pPr>
              <w:pStyle w:val="100tabelatekstzwykly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II. Najważniejsze elementy polskiego dziedzictwa kulturowego. Uczeń:</w:t>
            </w:r>
          </w:p>
          <w:p w14:paraId="6E885CDC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1) zna symbole narodowe (barwy, godło, hymn państwowy), najważniejsze święta narodowe i państwowe, potrafi wytłumaczyć ich znaczenie.</w:t>
            </w:r>
          </w:p>
        </w:tc>
      </w:tr>
      <w:tr w:rsidR="005D0565" w:rsidRPr="00915136" w14:paraId="4337880F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50610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7. Legendarne początki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67B5D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915136">
              <w:t>Treści dodatkowe, nieobowiązkowe, do wyboru przez nauczyciela w porozumieniu z uczniem.</w:t>
            </w:r>
          </w:p>
        </w:tc>
      </w:tr>
      <w:tr w:rsidR="005D0565" w:rsidRPr="00915136" w14:paraId="3AC1FC5B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6B893B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To już znamy, powtarzamy</w:t>
            </w:r>
          </w:p>
          <w:p w14:paraId="6C7C77D8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b w:val="0"/>
                <w:sz w:val="22"/>
                <w:szCs w:val="22"/>
              </w:rPr>
              <w:t>(lekcja powtórzeniowa)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0E8A62" w14:textId="77777777" w:rsidR="005D0565" w:rsidRPr="00915136" w:rsidRDefault="005D0565" w:rsidP="00D03D1F">
            <w:pPr>
              <w:pStyle w:val="Brakstyluakapitowego"/>
              <w:tabs>
                <w:tab w:val="left" w:pos="0"/>
              </w:tabs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0EDFC79E" w14:textId="77777777" w:rsidR="005D0565" w:rsidRPr="00915136" w:rsidRDefault="005D0565" w:rsidP="00D03D1F">
            <w:pPr>
              <w:pStyle w:val="Brakstyluakapitowego"/>
              <w:tabs>
                <w:tab w:val="left" w:pos="0"/>
              </w:tabs>
              <w:spacing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9F9AF2C" w14:textId="77777777" w:rsidR="005D0565" w:rsidRPr="00915136" w:rsidRDefault="005D0565" w:rsidP="00D03D1F">
            <w:pPr>
              <w:pStyle w:val="Brakstyluakapitowego"/>
              <w:tabs>
                <w:tab w:val="left" w:pos="0"/>
              </w:tabs>
              <w:spacing w:line="240" w:lineRule="auto"/>
              <w:rPr>
                <w:rFonts w:asciiTheme="minorHAnsi" w:hAnsiTheme="minorHAnsi"/>
                <w:color w:val="auto"/>
                <w:sz w:val="8"/>
                <w:szCs w:val="22"/>
              </w:rPr>
            </w:pPr>
          </w:p>
        </w:tc>
      </w:tr>
      <w:tr w:rsidR="005D0565" w:rsidRPr="00915136" w14:paraId="41125FE6" w14:textId="77777777" w:rsidTr="00D03D1F">
        <w:trPr>
          <w:trHeight w:val="60"/>
        </w:trPr>
        <w:tc>
          <w:tcPr>
            <w:tcW w:w="14607" w:type="dxa"/>
            <w:gridSpan w:val="3"/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3EFB12F0" w14:textId="77777777" w:rsidR="005D0565" w:rsidRPr="00915136" w:rsidRDefault="005D0565" w:rsidP="00D03D1F">
            <w:pPr>
              <w:pStyle w:val="100tabelaglowkadrugirzadWzorparagraphwzortabele"/>
              <w:ind w:left="204" w:hanging="2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Dział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III. W POLSCE PIASTÓW I JAGIELLONÓW</w:t>
            </w:r>
          </w:p>
        </w:tc>
      </w:tr>
      <w:tr w:rsidR="005D0565" w:rsidRPr="00915136" w14:paraId="5E2CDF23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5C4CE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8. W czasach Mieszka i Dobrawy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C1344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23CBD812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1) księciu Mieszku i czeskiej Dobrawie – chrzcie Polski.</w:t>
            </w:r>
          </w:p>
        </w:tc>
      </w:tr>
      <w:tr w:rsidR="005D0565" w:rsidRPr="00915136" w14:paraId="1635CA80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92F2F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9. Bolesław Chrobry – pierwszy król Polski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40661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194564B9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2) Bolesławie Chrobrym – pierwszym królu – i zjeździe w Gnieźnie.</w:t>
            </w:r>
          </w:p>
        </w:tc>
      </w:tr>
      <w:tr w:rsidR="005D0565" w:rsidRPr="00915136" w14:paraId="1C6B3BE9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A65A4E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* Wśród średniowiecznych zakonników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338F5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Treści dodatkowe, nieobowiązkowe, do wyboru przez nauczyciela w porozumieniu z uczniem.</w:t>
            </w:r>
          </w:p>
          <w:p w14:paraId="780CC194" w14:textId="77777777" w:rsidR="005D0565" w:rsidRPr="00F71FC1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Pr="00F71FC1">
              <w:rPr>
                <w:rFonts w:asciiTheme="minorHAnsi" w:hAnsiTheme="minorHAnsi" w:cstheme="minorHAnsi"/>
                <w:sz w:val="22"/>
                <w:szCs w:val="22"/>
              </w:rPr>
              <w:t xml:space="preserve"> Misja św. Wojciecha. Zakony w Polsce. Rozwój piśmiennictwa i rolnictwa.</w:t>
            </w:r>
          </w:p>
        </w:tc>
      </w:tr>
      <w:tr w:rsidR="005D0565" w:rsidRPr="00915136" w14:paraId="6C65D267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617E9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10. Polska Kazimierza Wielkiego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01D50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 xml:space="preserve">IV. Postacie i wydarzenia o doniosłym znaczeniu dla kształtowania polskiej tożsamości kulturowej. Uczeń sytuuje </w:t>
            </w:r>
            <w:r w:rsidRPr="00915136">
              <w:rPr>
                <w:rFonts w:cs="AgendaPl RegularCondensed"/>
                <w:color w:val="000000"/>
                <w:spacing w:val="-1"/>
              </w:rPr>
              <w:lastRenderedPageBreak/>
              <w:t>w czasie i opowiada o:</w:t>
            </w:r>
          </w:p>
          <w:p w14:paraId="66E14D78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3) Kazimierzu Wielkim 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ostatnim z Piastów.</w:t>
            </w:r>
          </w:p>
        </w:tc>
      </w:tr>
      <w:tr w:rsidR="005D0565" w:rsidRPr="00915136" w14:paraId="507380C4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5A325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lastRenderedPageBreak/>
              <w:t>11. Jadwiga i Jagiełło – unia dwóch państw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90814F" w14:textId="77777777" w:rsidR="005D0565" w:rsidRPr="00F1476C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theme="minorHAnsi"/>
                <w:color w:val="000000"/>
                <w:spacing w:val="-1"/>
              </w:rPr>
            </w:pPr>
            <w:r w:rsidRPr="00F1476C">
              <w:rPr>
                <w:rFonts w:cstheme="minorHAnsi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05BD7664" w14:textId="77777777" w:rsidR="005D0565" w:rsidRPr="00F1476C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1476C">
              <w:rPr>
                <w:rFonts w:asciiTheme="minorHAnsi" w:hAnsiTheme="minorHAnsi" w:cstheme="minorHAnsi"/>
                <w:sz w:val="22"/>
                <w:szCs w:val="22"/>
              </w:rPr>
              <w:t>4) królowej Jadwidze, Władysławie Jagielle, unii polsko-litewskiej i zwycięstwie grunwaldzkim.</w:t>
            </w:r>
          </w:p>
        </w:tc>
      </w:tr>
      <w:tr w:rsidR="005D0565" w:rsidRPr="00915136" w14:paraId="3C29738B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FC002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12. Wielka wojna z Krzyżakami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1600A4" w14:textId="77777777" w:rsidR="005D0565" w:rsidRPr="00FC04BD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FC04BD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7A236D6A" w14:textId="77777777" w:rsidR="005D0565" w:rsidRPr="00FC04BD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FC04BD">
              <w:rPr>
                <w:rFonts w:asciiTheme="minorHAnsi" w:hAnsiTheme="minorHAnsi"/>
                <w:sz w:val="22"/>
                <w:szCs w:val="22"/>
              </w:rPr>
              <w:t>4) królowej Jadwidze, Władysławie Jagielle, unii polsko-litewskiej i zwycięstwie grunwaldzkim.</w:t>
            </w:r>
          </w:p>
        </w:tc>
      </w:tr>
      <w:tr w:rsidR="005D0565" w:rsidRPr="00915136" w14:paraId="04D57579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2750A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* Rycerze i turnieje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0B66F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Treści dodatkowe, nieobowiązkowe, do wyboru przez nauczyciela w porozumieniu z uczniem.</w:t>
            </w:r>
          </w:p>
          <w:p w14:paraId="5FB383D5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 xml:space="preserve"> Zamki i rycerze. Znaczenie, uzbrojenie, obyczaje.</w:t>
            </w:r>
          </w:p>
        </w:tc>
      </w:tr>
      <w:tr w:rsidR="005D0565" w:rsidRPr="00915136" w14:paraId="075AA3C6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85670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13. Astronom, który poruszył Ziemię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8B1FF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18015D07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5) Mikołaju Koperniku i krakowskich żakach.</w:t>
            </w:r>
          </w:p>
        </w:tc>
      </w:tr>
      <w:tr w:rsidR="005D0565" w:rsidRPr="00915136" w14:paraId="428770E0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98852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To już znamy, powtarzamy</w:t>
            </w:r>
          </w:p>
          <w:p w14:paraId="0EFF7DC5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b w:val="0"/>
                <w:sz w:val="22"/>
                <w:szCs w:val="22"/>
              </w:rPr>
              <w:t>(lekcja powtórzeniowa)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8A915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</w:p>
          <w:p w14:paraId="67CB8582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</w:p>
          <w:p w14:paraId="05CDC83D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  <w:sz w:val="32"/>
              </w:rPr>
            </w:pPr>
          </w:p>
        </w:tc>
      </w:tr>
      <w:tr w:rsidR="005D0565" w:rsidRPr="00915136" w14:paraId="28E09E65" w14:textId="77777777" w:rsidTr="00D03D1F">
        <w:trPr>
          <w:trHeight w:val="60"/>
        </w:trPr>
        <w:tc>
          <w:tcPr>
            <w:tcW w:w="14607" w:type="dxa"/>
            <w:gridSpan w:val="3"/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61021B5D" w14:textId="77777777" w:rsidR="005D0565" w:rsidRPr="00915136" w:rsidRDefault="005D0565" w:rsidP="00D03D1F">
            <w:pPr>
              <w:pStyle w:val="100tabelaglowkadrugirzadWzorparagraphwzortabele"/>
              <w:ind w:left="204" w:hanging="2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Dział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IV. W CZASACH ZWYCIĘSTW I LATACH NIEWOLI</w:t>
            </w:r>
          </w:p>
        </w:tc>
      </w:tr>
      <w:tr w:rsidR="005D0565" w:rsidRPr="00915136" w14:paraId="3F7A10BC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959D7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14. Jan Zamoyski – wódz i mąż stanu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85C14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63A15656" w14:textId="77777777" w:rsidR="005D0565" w:rsidRPr="002B06B2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 w:rsidRPr="002B06B2">
              <w:rPr>
                <w:rFonts w:asciiTheme="minorHAnsi" w:hAnsiTheme="minorHAnsi"/>
                <w:sz w:val="22"/>
                <w:szCs w:val="22"/>
              </w:rPr>
              <w:t>6) Janie Zamoyskim – wodzu i mężu stanu.</w:t>
            </w:r>
          </w:p>
        </w:tc>
      </w:tr>
      <w:tr w:rsidR="005D0565" w:rsidRPr="00915136" w14:paraId="67A2DF8E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0E0ED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15. W czasach skrzydlatych jeźdźców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1BBC3" w14:textId="77777777" w:rsidR="005D0565" w:rsidRPr="002B06B2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theme="minorHAnsi"/>
                <w:color w:val="000000"/>
                <w:spacing w:val="-1"/>
              </w:rPr>
            </w:pPr>
            <w:r w:rsidRPr="002B06B2">
              <w:rPr>
                <w:rFonts w:cstheme="minorHAnsi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072D159D" w14:textId="77777777" w:rsidR="005D0565" w:rsidRPr="002B06B2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B06B2">
              <w:rPr>
                <w:rFonts w:asciiTheme="minorHAnsi" w:hAnsiTheme="minorHAnsi" w:cstheme="minorHAnsi"/>
                <w:sz w:val="22"/>
                <w:szCs w:val="22"/>
              </w:rPr>
              <w:t>7) królu Janie III Sobieskim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bohaterach wojen XVII w</w:t>
            </w:r>
            <w:r w:rsidRPr="002B06B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D0565" w:rsidRPr="00915136" w14:paraId="226B8772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73B47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lastRenderedPageBreak/>
              <w:t>* Epoka stanisławowska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9F3D4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Treści dodatkowe, nieobowiązkowe, do wyboru przez nauczyciela w porozumieniu z uczniem.</w:t>
            </w:r>
          </w:p>
          <w:p w14:paraId="5AEBC82F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 xml:space="preserve"> Obiady czwartkowe króla Stanisława Augusta Poniatowskiego. Rozkwit kultury za ostatniego króla.</w:t>
            </w:r>
          </w:p>
        </w:tc>
      </w:tr>
      <w:tr w:rsidR="005D0565" w:rsidRPr="00915136" w14:paraId="1E3715CD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7E820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16. Insurekcja kościuszkowska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0C096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3478ED5F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8) Tadeuszu Kościuszce i kosynierach spod Racławic.</w:t>
            </w:r>
          </w:p>
        </w:tc>
      </w:tr>
      <w:tr w:rsidR="005D0565" w:rsidRPr="00915136" w14:paraId="33704C6C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C2D78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17. Dał nam przykład Bonaparte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91FD1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64C6A336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9) Janie Henryku Dąbrowskim i Józefie Wybickim oraz polskim hymnie.</w:t>
            </w:r>
          </w:p>
        </w:tc>
      </w:tr>
      <w:tr w:rsidR="005D0565" w:rsidRPr="00915136" w14:paraId="6DE31A34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7630A419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18. Powstańcy styczniowi i podziemne państwo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43143D41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7A7ECF49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10) Romualdzie Traugutcie i powstańczym państwie.</w:t>
            </w:r>
          </w:p>
        </w:tc>
      </w:tr>
      <w:tr w:rsidR="005D0565" w:rsidRPr="00915136" w14:paraId="0A3F79C4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3C71324E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* O polską mowę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5DA3A616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Treści dodatkowe, nieobowiązkowe, do wyboru przez nauczyciela w porozumieniu z uczniem.</w:t>
            </w:r>
          </w:p>
          <w:p w14:paraId="6A278C55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 xml:space="preserve"> Strajk dzieci we Wrześni. 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ermanizacja, rusyfikacja.</w:t>
            </w:r>
          </w:p>
        </w:tc>
      </w:tr>
      <w:tr w:rsidR="005D0565" w:rsidRPr="00915136" w14:paraId="6758139A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402F025C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19. W laboratorium wielkiej uczonej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667A5910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7EB7AC40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11) Marii Skłodowskiej-Curie 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laureatce Nagrody Nobla.</w:t>
            </w:r>
          </w:p>
        </w:tc>
      </w:tr>
      <w:tr w:rsidR="005D0565" w:rsidRPr="00915136" w14:paraId="615EABEC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38F4DAA1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To już znamy, powtarzamy</w:t>
            </w:r>
          </w:p>
          <w:p w14:paraId="24742A9B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b w:val="0"/>
                <w:sz w:val="22"/>
                <w:szCs w:val="22"/>
              </w:rPr>
              <w:t>(lekcja powtórzeniowa)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85" w:type="dxa"/>
              <w:left w:w="80" w:type="dxa"/>
              <w:bottom w:w="80" w:type="dxa"/>
              <w:right w:w="80" w:type="dxa"/>
            </w:tcMar>
          </w:tcPr>
          <w:p w14:paraId="1793472A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</w:p>
          <w:p w14:paraId="081DDB58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</w:p>
          <w:p w14:paraId="7C748493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</w:p>
          <w:p w14:paraId="1D0EF1CB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</w:p>
        </w:tc>
      </w:tr>
      <w:tr w:rsidR="005D0565" w:rsidRPr="00915136" w14:paraId="10BD3311" w14:textId="77777777" w:rsidTr="00D03D1F">
        <w:trPr>
          <w:trHeight w:val="60"/>
        </w:trPr>
        <w:tc>
          <w:tcPr>
            <w:tcW w:w="14607" w:type="dxa"/>
            <w:gridSpan w:val="3"/>
            <w:shd w:val="solid" w:color="24408E" w:fill="auto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14:paraId="07F658E6" w14:textId="77777777" w:rsidR="005D0565" w:rsidRPr="00915136" w:rsidRDefault="005D0565" w:rsidP="00D03D1F">
            <w:pPr>
              <w:pStyle w:val="100tabelaglowkadrugirzadWzorparagraphwzortabele"/>
              <w:ind w:left="204" w:hanging="20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Dział 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V. Trudne dzieje ostatnich stu lat</w:t>
            </w:r>
          </w:p>
        </w:tc>
      </w:tr>
      <w:tr w:rsidR="005D0565" w:rsidRPr="00915136" w14:paraId="134A2932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455CDFE7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20. Józef Piłsudski i jego żołnierze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17067AC3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6EA03625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12) Józefie Piłsudskim i jego żołnierzach.</w:t>
            </w:r>
          </w:p>
        </w:tc>
      </w:tr>
      <w:tr w:rsidR="005D0565" w:rsidRPr="00915136" w14:paraId="1148F579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1F1B3177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lastRenderedPageBreak/>
              <w:t>* Bitwa Warszawska</w:t>
            </w:r>
          </w:p>
        </w:tc>
        <w:tc>
          <w:tcPr>
            <w:tcW w:w="106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85" w:type="dxa"/>
              <w:left w:w="80" w:type="dxa"/>
              <w:bottom w:w="80" w:type="dxa"/>
              <w:right w:w="80" w:type="dxa"/>
            </w:tcMar>
            <w:hideMark/>
          </w:tcPr>
          <w:p w14:paraId="714574F3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Treści dodatkowe, nieobowiązkowe, do wyboru przez nauczyciela w porozumieniu z uczniem.</w:t>
            </w:r>
          </w:p>
          <w:p w14:paraId="10A47C80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11. Bitwa Warszawska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1920 r</w:t>
            </w:r>
            <w:r w:rsidRPr="0091513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D0565" w:rsidRPr="00915136" w14:paraId="57B24EB3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36FDD48F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21. Miasto z morza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42D0553B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4D6285C2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13) Eugeniuszu Kwiatkowskim i budowie Gdyni.</w:t>
            </w:r>
          </w:p>
        </w:tc>
      </w:tr>
      <w:tr w:rsidR="005D0565" w:rsidRPr="00915136" w14:paraId="5BEA024E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6E820017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 xml:space="preserve">22. Szare Szeregi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0C4A751C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1F7B654D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14) „Zośce”, „Alku”, „Rudym” i „Szarych Szeregach”.</w:t>
            </w:r>
          </w:p>
        </w:tc>
      </w:tr>
      <w:tr w:rsidR="005D0565" w:rsidRPr="00915136" w14:paraId="759F305E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3B67412E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23. Żołnierze niezłomni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033C4932" w14:textId="77777777" w:rsidR="005D0565" w:rsidRPr="00457F59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theme="minorHAnsi"/>
                <w:color w:val="000000"/>
                <w:spacing w:val="-1"/>
              </w:rPr>
            </w:pPr>
            <w:r w:rsidRPr="00457F59">
              <w:rPr>
                <w:rFonts w:cstheme="minorHAnsi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3AD0C194" w14:textId="77777777" w:rsidR="005D0565" w:rsidRPr="00457F59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F59">
              <w:rPr>
                <w:rFonts w:asciiTheme="minorHAnsi" w:hAnsiTheme="minorHAnsi" w:cstheme="minorHAnsi"/>
                <w:sz w:val="22"/>
                <w:szCs w:val="22"/>
              </w:rPr>
              <w:t>15) Witoldzie Pileckimi – jego wojennych i powojennych wyborach, Danucie Siedzikównie „Ince”.</w:t>
            </w:r>
          </w:p>
        </w:tc>
      </w:tr>
      <w:tr w:rsidR="005D0565" w:rsidRPr="00915136" w14:paraId="79938512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770F82AD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 xml:space="preserve">24. Bohaterowie Solidarności 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291522DB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RegularCondensed"/>
                <w:color w:val="000000"/>
                <w:spacing w:val="-1"/>
              </w:rPr>
            </w:pPr>
            <w:r w:rsidRPr="00915136">
              <w:rPr>
                <w:rFonts w:cs="AgendaPl RegularCondensed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2AE6F6B7" w14:textId="77777777" w:rsidR="005D0565" w:rsidRPr="00915136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17) „Solidarności” i jej bohaterach.</w:t>
            </w:r>
          </w:p>
        </w:tc>
      </w:tr>
      <w:tr w:rsidR="005D0565" w:rsidRPr="00915136" w14:paraId="4E820CA9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2B650564" w14:textId="77777777" w:rsidR="005D0565" w:rsidRPr="00915136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="AgendaPl BoldCondensed"/>
                <w:b/>
                <w:bCs/>
                <w:color w:val="000000"/>
                <w:spacing w:val="-2"/>
              </w:rPr>
            </w:pPr>
            <w:r w:rsidRPr="00915136">
              <w:rPr>
                <w:rFonts w:cs="AgendaPl BoldCondensed"/>
                <w:b/>
                <w:bCs/>
                <w:color w:val="000000"/>
                <w:spacing w:val="-2"/>
              </w:rPr>
              <w:t>25. Papież Polak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5D8C9EEC" w14:textId="77777777" w:rsidR="005D0565" w:rsidRPr="00457F59" w:rsidRDefault="005D0565" w:rsidP="00D03D1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30" w:lineRule="atLeast"/>
              <w:textAlignment w:val="center"/>
              <w:rPr>
                <w:rFonts w:cstheme="minorHAnsi"/>
                <w:color w:val="000000"/>
                <w:spacing w:val="-1"/>
              </w:rPr>
            </w:pPr>
            <w:r w:rsidRPr="00457F59">
              <w:rPr>
                <w:rFonts w:cstheme="minorHAnsi"/>
                <w:color w:val="000000"/>
                <w:spacing w:val="-1"/>
              </w:rPr>
              <w:t>IV. Postacie i wydarzenia o doniosłym znaczeniu dla kształtowania polskiej tożsamości kulturowej. Uczeń sytuuje w czasie i opowiada o:</w:t>
            </w:r>
          </w:p>
          <w:p w14:paraId="76B9BC84" w14:textId="77777777" w:rsidR="005D0565" w:rsidRPr="00457F59" w:rsidRDefault="005D0565" w:rsidP="00D03D1F">
            <w:pPr>
              <w:pStyle w:val="100tabelatekstzwyklyWzorparagraphwzortabele"/>
              <w:tabs>
                <w:tab w:val="clear" w:pos="170"/>
                <w:tab w:val="left" w:pos="482"/>
              </w:tabs>
              <w:ind w:left="482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57F59">
              <w:rPr>
                <w:rFonts w:asciiTheme="minorHAnsi" w:hAnsiTheme="minorHAnsi" w:cstheme="minorHAnsi"/>
                <w:sz w:val="22"/>
                <w:szCs w:val="22"/>
              </w:rPr>
              <w:t>16) papieżu Janie Pawle II i jego pierwszej pielgrzymce do Polski.</w:t>
            </w:r>
          </w:p>
        </w:tc>
      </w:tr>
      <w:tr w:rsidR="005D0565" w:rsidRPr="00915136" w14:paraId="5420CA66" w14:textId="77777777" w:rsidTr="00D03D1F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0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113" w:type="dxa"/>
              <w:left w:w="80" w:type="dxa"/>
              <w:bottom w:w="80" w:type="dxa"/>
              <w:right w:w="80" w:type="dxa"/>
            </w:tcMar>
            <w:hideMark/>
          </w:tcPr>
          <w:p w14:paraId="6E2CA135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sz w:val="22"/>
                <w:szCs w:val="22"/>
              </w:rPr>
              <w:t>To już znamy, powtarzamy</w:t>
            </w:r>
          </w:p>
          <w:p w14:paraId="41316B16" w14:textId="77777777" w:rsidR="005D0565" w:rsidRPr="00915136" w:rsidRDefault="005D0565" w:rsidP="00D03D1F">
            <w:pPr>
              <w:pStyle w:val="100tabelatekstcnboldWzorparagraphwzortabele"/>
              <w:tabs>
                <w:tab w:val="left" w:pos="0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15136">
              <w:rPr>
                <w:rFonts w:asciiTheme="minorHAnsi" w:hAnsiTheme="minorHAnsi"/>
                <w:b w:val="0"/>
                <w:sz w:val="22"/>
                <w:szCs w:val="22"/>
              </w:rPr>
              <w:t>(lekcja powtórzeniowa)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1FE5F626" w14:textId="77777777" w:rsidR="005D0565" w:rsidRPr="00915136" w:rsidRDefault="005D0565" w:rsidP="00D03D1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</w:p>
        </w:tc>
      </w:tr>
    </w:tbl>
    <w:p w14:paraId="0901868C" w14:textId="77777777" w:rsidR="005D0565" w:rsidRPr="00915136" w:rsidRDefault="005D0565" w:rsidP="005D0565">
      <w:pPr>
        <w:rPr>
          <w:rFonts w:cs="Arial"/>
          <w:color w:val="F09120"/>
          <w:sz w:val="2"/>
        </w:rPr>
      </w:pPr>
    </w:p>
    <w:p w14:paraId="1BECADCA" w14:textId="1A35AEAB" w:rsidR="002345F8" w:rsidRPr="002345F8" w:rsidRDefault="002345F8" w:rsidP="00E70AC0">
      <w:pPr>
        <w:rPr>
          <w:rFonts w:ascii="Arial" w:hAnsi="Arial" w:cs="Arial"/>
        </w:rPr>
      </w:pPr>
    </w:p>
    <w:sectPr w:rsidR="002345F8" w:rsidRPr="002345F8" w:rsidSect="001E4CB0">
      <w:headerReference w:type="default" r:id="rId9"/>
      <w:footerReference w:type="default" r:id="rId10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D018D" w14:textId="77777777" w:rsidR="002179C0" w:rsidRDefault="002179C0" w:rsidP="00285D6F">
      <w:pPr>
        <w:spacing w:after="0" w:line="240" w:lineRule="auto"/>
      </w:pPr>
      <w:r>
        <w:separator/>
      </w:r>
    </w:p>
  </w:endnote>
  <w:endnote w:type="continuationSeparator" w:id="0">
    <w:p w14:paraId="75B4EA0D" w14:textId="77777777" w:rsidR="002179C0" w:rsidRDefault="002179C0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Pl 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19590" w14:textId="3E7DD29C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6C2130F5" w14:textId="68A60C35" w:rsidR="002345F8" w:rsidRDefault="002345F8" w:rsidP="005D0565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9493" wp14:editId="6544016C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21867E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50600B8F" w14:textId="77777777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07CD536" wp14:editId="41678A76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36507B" id="Łącznik prostoliniowy 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0FA83DCD" w14:textId="0B29A880" w:rsidR="002345F8" w:rsidRDefault="002345F8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677E793D" wp14:editId="79FDFF6F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70352">
      <w:rPr>
        <w:noProof/>
      </w:rP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22E3A" w14:textId="77777777" w:rsidR="002179C0" w:rsidRDefault="002179C0" w:rsidP="00285D6F">
      <w:pPr>
        <w:spacing w:after="0" w:line="240" w:lineRule="auto"/>
      </w:pPr>
      <w:r>
        <w:separator/>
      </w:r>
    </w:p>
  </w:footnote>
  <w:footnote w:type="continuationSeparator" w:id="0">
    <w:p w14:paraId="680C7DC1" w14:textId="77777777" w:rsidR="002179C0" w:rsidRDefault="002179C0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877AA31" w14:textId="0BA17998" w:rsidR="00285D6F" w:rsidRDefault="005D0565" w:rsidP="005D0565">
    <w:pPr>
      <w:pStyle w:val="Nagwek"/>
      <w:tabs>
        <w:tab w:val="clear" w:pos="9072"/>
        <w:tab w:val="left" w:pos="11907"/>
      </w:tabs>
      <w:ind w:left="142" w:right="-283"/>
    </w:pPr>
    <w:r>
      <w:rPr>
        <w:b/>
        <w:color w:val="F09120"/>
      </w:rPr>
      <w:t>Historia</w:t>
    </w:r>
    <w:r w:rsidR="00435B7E" w:rsidRPr="00435B7E">
      <w:rPr>
        <w:color w:val="F09120"/>
      </w:rPr>
      <w:t xml:space="preserve"> </w:t>
    </w:r>
    <w:r w:rsidR="00435B7E">
      <w:t>| Klasa</w:t>
    </w:r>
    <w:r>
      <w:t xml:space="preserve"> 4 </w:t>
    </w:r>
    <w:r>
      <w:tab/>
    </w:r>
    <w:r>
      <w:tab/>
    </w:r>
    <w:r>
      <w:rPr>
        <w:i/>
      </w:rPr>
      <w:t>Szkoła podstawowa 4–8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6F"/>
    <w:rsid w:val="00162D93"/>
    <w:rsid w:val="001E4CB0"/>
    <w:rsid w:val="001F0820"/>
    <w:rsid w:val="002179C0"/>
    <w:rsid w:val="002345F8"/>
    <w:rsid w:val="00245DA5"/>
    <w:rsid w:val="00285D6F"/>
    <w:rsid w:val="002F1910"/>
    <w:rsid w:val="002F5BE0"/>
    <w:rsid w:val="00317434"/>
    <w:rsid w:val="003572A4"/>
    <w:rsid w:val="00367035"/>
    <w:rsid w:val="00386D52"/>
    <w:rsid w:val="003B19DC"/>
    <w:rsid w:val="003E2634"/>
    <w:rsid w:val="00435B7E"/>
    <w:rsid w:val="00492022"/>
    <w:rsid w:val="00592B22"/>
    <w:rsid w:val="005D0565"/>
    <w:rsid w:val="00602ABB"/>
    <w:rsid w:val="00672759"/>
    <w:rsid w:val="006B5810"/>
    <w:rsid w:val="00774A76"/>
    <w:rsid w:val="007963FD"/>
    <w:rsid w:val="007A15D3"/>
    <w:rsid w:val="007B3CB5"/>
    <w:rsid w:val="00830B98"/>
    <w:rsid w:val="0083577E"/>
    <w:rsid w:val="008648E0"/>
    <w:rsid w:val="0089186E"/>
    <w:rsid w:val="008B08B3"/>
    <w:rsid w:val="008B6932"/>
    <w:rsid w:val="008C2636"/>
    <w:rsid w:val="00907F14"/>
    <w:rsid w:val="009130E5"/>
    <w:rsid w:val="00914856"/>
    <w:rsid w:val="009D4894"/>
    <w:rsid w:val="009E0F62"/>
    <w:rsid w:val="00A239DF"/>
    <w:rsid w:val="00A5798A"/>
    <w:rsid w:val="00AB49BA"/>
    <w:rsid w:val="00B63701"/>
    <w:rsid w:val="00BE2F5A"/>
    <w:rsid w:val="00C70352"/>
    <w:rsid w:val="00D22D55"/>
    <w:rsid w:val="00D41216"/>
    <w:rsid w:val="00E70AC0"/>
    <w:rsid w:val="00E94882"/>
    <w:rsid w:val="00EC12C2"/>
    <w:rsid w:val="00EE01FE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A8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5D0565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5D0565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5D0565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5D0565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5D0565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5D0565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5D0565"/>
  </w:style>
  <w:style w:type="character" w:customStyle="1" w:styleId="kolordlatekstuwtabelkachczasamiwystepujeWzorcharacter">
    <w:name w:val="kolor dla tekstu w tabelkach czasami wystepuje (Wzor_character)"/>
    <w:uiPriority w:val="99"/>
    <w:rsid w:val="005D0565"/>
    <w:rPr>
      <w:color w:val="005A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5D0565"/>
    <w:pPr>
      <w:autoSpaceDE w:val="0"/>
      <w:autoSpaceDN w:val="0"/>
      <w:adjustRightInd w:val="0"/>
      <w:spacing w:after="113" w:line="240" w:lineRule="atLeast"/>
    </w:pPr>
    <w:rPr>
      <w:rFonts w:ascii="AgendaPl Bold" w:eastAsiaTheme="minorEastAsia" w:hAnsi="AgendaPl Bold" w:cs="AgendaPl Bold"/>
      <w:b/>
      <w:bCs/>
      <w:color w:val="F7931D"/>
      <w:sz w:val="48"/>
      <w:szCs w:val="48"/>
      <w:lang w:eastAsia="pl-PL"/>
    </w:rPr>
  </w:style>
  <w:style w:type="paragraph" w:customStyle="1" w:styleId="Brakstyluakapitowego">
    <w:name w:val="[Brak stylu akapitowego]"/>
    <w:rsid w:val="005D0565"/>
    <w:pPr>
      <w:autoSpaceDE w:val="0"/>
      <w:autoSpaceDN w:val="0"/>
      <w:adjustRightInd w:val="0"/>
      <w:spacing w:after="0" w:line="288" w:lineRule="auto"/>
    </w:pPr>
    <w:rPr>
      <w:rFonts w:ascii="AgendaPl BoldCondensed" w:eastAsiaTheme="minorEastAsia" w:hAnsi="AgendaPl BoldCondensed"/>
      <w:color w:val="000000"/>
      <w:sz w:val="24"/>
      <w:szCs w:val="24"/>
      <w:lang w:eastAsia="pl-PL"/>
    </w:rPr>
  </w:style>
  <w:style w:type="paragraph" w:customStyle="1" w:styleId="100tabelaglowkaWzorparagraphwzortabele">
    <w:name w:val="!100_tabela glowka (Wzor_paragraph:wzor_tabele)"/>
    <w:basedOn w:val="Brakstyluakapitowego"/>
    <w:uiPriority w:val="99"/>
    <w:rsid w:val="005D0565"/>
    <w:pPr>
      <w:spacing w:line="240" w:lineRule="atLeast"/>
      <w:jc w:val="center"/>
    </w:pPr>
    <w:rPr>
      <w:rFonts w:cs="AgendaPl BoldCondensed"/>
      <w:b/>
      <w:bCs/>
      <w:color w:val="FFFFFF"/>
    </w:rPr>
  </w:style>
  <w:style w:type="paragraph" w:customStyle="1" w:styleId="100tabelaglowkadrugirzadWzorparagraphwzortabele">
    <w:name w:val="!100_tabela glowka drugi rzad (Wzor_paragraph:wzor_tabele)"/>
    <w:basedOn w:val="Brakstyluakapitowego"/>
    <w:uiPriority w:val="99"/>
    <w:rsid w:val="005D0565"/>
    <w:pPr>
      <w:spacing w:line="240" w:lineRule="atLeast"/>
      <w:jc w:val="center"/>
    </w:pPr>
    <w:rPr>
      <w:rFonts w:cs="AgendaPl BoldCondensed"/>
      <w:b/>
      <w:bCs/>
      <w:caps/>
      <w:color w:val="FFFFFF"/>
      <w:sz w:val="20"/>
      <w:szCs w:val="20"/>
    </w:rPr>
  </w:style>
  <w:style w:type="paragraph" w:customStyle="1" w:styleId="100tabelatekstzwyklyWzorparagraphwzortabele">
    <w:name w:val="!100_tabela_tekst_zwykly (Wzor_paragraph:wzor_tabele)"/>
    <w:basedOn w:val="Normalny"/>
    <w:uiPriority w:val="99"/>
    <w:rsid w:val="005D0565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RegularCondensed" w:eastAsiaTheme="minorEastAsia" w:hAnsi="AgendaPl RegularCondensed" w:cs="AgendaPl RegularCondensed"/>
      <w:color w:val="000000"/>
      <w:spacing w:val="-1"/>
      <w:sz w:val="20"/>
      <w:szCs w:val="20"/>
      <w:lang w:eastAsia="pl-PL"/>
    </w:rPr>
  </w:style>
  <w:style w:type="paragraph" w:customStyle="1" w:styleId="100tabelatekstcnboldWzorparagraphwzortabele">
    <w:name w:val="!100_tabela_tekst_cnbold (Wzor_paragraph:wzor_tabele)"/>
    <w:basedOn w:val="Normalny"/>
    <w:uiPriority w:val="99"/>
    <w:rsid w:val="005D0565"/>
    <w:pPr>
      <w:tabs>
        <w:tab w:val="left" w:pos="170"/>
      </w:tabs>
      <w:suppressAutoHyphens/>
      <w:autoSpaceDE w:val="0"/>
      <w:autoSpaceDN w:val="0"/>
      <w:adjustRightInd w:val="0"/>
      <w:spacing w:after="0" w:line="230" w:lineRule="atLeast"/>
    </w:pPr>
    <w:rPr>
      <w:rFonts w:ascii="AgendaPl BoldCondensed" w:eastAsiaTheme="minorEastAsia" w:hAnsi="AgendaPl BoldCondensed" w:cs="AgendaPl BoldCondensed"/>
      <w:b/>
      <w:bCs/>
      <w:color w:val="000000"/>
      <w:spacing w:val="-2"/>
      <w:sz w:val="20"/>
      <w:szCs w:val="20"/>
      <w:lang w:eastAsia="pl-PL"/>
    </w:rPr>
  </w:style>
  <w:style w:type="paragraph" w:customStyle="1" w:styleId="100tabelatekstzwyklywcietyWzorparagraphwzortabele">
    <w:name w:val="!100_tabela_tekst zwykly wciety (Wzor_paragraph:wzor_tabele)"/>
    <w:basedOn w:val="100tabelatekstzwyklyWzorparagraphwzortabele"/>
    <w:uiPriority w:val="99"/>
    <w:rsid w:val="005D0565"/>
  </w:style>
  <w:style w:type="character" w:customStyle="1" w:styleId="kolordlatekstuwtabelkachczasamiwystepujeWzorcharacter">
    <w:name w:val="kolor dla tekstu w tabelkach czasami wystepuje (Wzor_character)"/>
    <w:uiPriority w:val="99"/>
    <w:rsid w:val="005D0565"/>
    <w:rPr>
      <w:color w:val="005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CFB30-C4BB-4DD7-BF86-FAE2BB3F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uczen</cp:lastModifiedBy>
  <cp:revision>2</cp:revision>
  <dcterms:created xsi:type="dcterms:W3CDTF">2024-09-04T11:13:00Z</dcterms:created>
  <dcterms:modified xsi:type="dcterms:W3CDTF">2024-09-04T11:13:00Z</dcterms:modified>
</cp:coreProperties>
</file>